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3219450" cy="12668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AKVA网箱水下投饵系统</w:t>
      </w:r>
    </w:p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jc w:val="center"/>
        <w:rPr>
          <w:rFonts w:hint="eastAsia" w:ascii="楷体" w:hAnsi="楷体" w:eastAsia="楷体" w:cs="楷体"/>
          <w:b w:val="0"/>
          <w:bCs w:val="0"/>
          <w:color w:val="0000FF"/>
          <w:sz w:val="28"/>
          <w:szCs w:val="36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color w:val="0000FF"/>
          <w:sz w:val="28"/>
          <w:szCs w:val="36"/>
          <w:lang w:val="en-US" w:eastAsia="zh-CN"/>
        </w:rPr>
        <w:t>An effe</w:t>
      </w:r>
      <w:r>
        <w:rPr>
          <w:rFonts w:hint="eastAsia" w:ascii="楷体" w:hAnsi="楷体" w:eastAsia="楷体" w:cs="楷体"/>
          <w:b w:val="0"/>
          <w:bCs w:val="0"/>
          <w:color w:val="0000FF"/>
          <w:sz w:val="28"/>
          <w:szCs w:val="36"/>
          <w:lang w:val="en-US" w:eastAsia="zh-CN"/>
        </w:rPr>
        <w:t xml:space="preserve">ctive feeding system that provides increased growth </w:t>
      </w:r>
    </w:p>
    <w:p>
      <w:pPr>
        <w:keepNext w:val="0"/>
        <w:keepLines w:val="0"/>
        <w:widowControl/>
        <w:suppressLineNumbers w:val="0"/>
        <w:jc w:val="center"/>
        <w:rPr>
          <w:rFonts w:hint="eastAsia"/>
          <w:b w:val="0"/>
          <w:bCs w:val="0"/>
          <w:color w:val="0000FF"/>
          <w:sz w:val="28"/>
          <w:szCs w:val="36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color w:val="0000FF"/>
          <w:sz w:val="28"/>
          <w:szCs w:val="36"/>
          <w:lang w:val="en-US" w:eastAsia="zh-CN"/>
        </w:rPr>
        <w:t>and improved fish welfare.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楷体" w:hAnsi="楷体" w:eastAsia="楷体" w:cs="楷体"/>
          <w:b w:val="0"/>
          <w:bCs w:val="0"/>
          <w:color w:val="0000FF"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0000FF"/>
          <w:sz w:val="28"/>
          <w:szCs w:val="36"/>
          <w:lang w:val="en-US" w:eastAsia="zh-CN"/>
        </w:rPr>
        <w:t>高效的投饵系统保证了鱼类的饲养环境及稳固增长</w:t>
      </w:r>
    </w:p>
    <w:p>
      <w:pPr>
        <w:jc w:val="both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 xml:space="preserve"> 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 xml:space="preserve">   </w:t>
      </w:r>
      <w:r>
        <w:drawing>
          <wp:inline distT="0" distB="0" distL="114300" distR="114300">
            <wp:extent cx="5270500" cy="3279775"/>
            <wp:effectExtent l="0" t="0" r="6350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AKVA Subsea Feeder is an underwater feeding system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that feeds fish at a depth of approximately eight metres.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The feed is transported to the cages through a regular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air hose. Water is added and passed down through a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main pipe. The water is added by using a pump that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draws deep water of good hygiene, in order to ensure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the required speed of the feed. The feed is then spread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using a dispersion unit of 17 meters in circumference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with 12 feeding units so that the feed is spread about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the cages in a satisfactory manner. The feeding rate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is up to 50kg of feed per minute. Experience from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using the system shows the need for bird netting is not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required.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挪威Akva集团公司是挪威渔业养殖的领导者，其开发的水下投喂机在水下约8米的水深工作，由气泵将饵料吸入，加之较深海水的混合，再由泵将充分混合的饵料传送至水下17米周长的12个投饵口，喂食率高达50kg每分钟。这种深水投饵方式可以确保饵料的均匀分散、养分高、保护鱼类免受寄生虫的困扰，同时也不用设置防鸟的装置以防争夺饵料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投饵系统图示：</w:t>
      </w:r>
    </w:p>
    <w:p>
      <w:pPr>
        <w:jc w:val="both"/>
      </w:pPr>
      <w:r>
        <w:drawing>
          <wp:inline distT="0" distB="0" distL="114300" distR="114300">
            <wp:extent cx="5274310" cy="4779645"/>
            <wp:effectExtent l="0" t="0" r="254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该系统符合NS9415条律</w:t>
      </w:r>
    </w:p>
    <w:p>
      <w:pPr>
        <w:jc w:val="both"/>
        <w:rPr>
          <w:rFonts w:hint="eastAsia"/>
          <w:lang w:val="en-US" w:eastAsia="zh-CN"/>
        </w:rPr>
      </w:pP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2085340</wp:posOffset>
            </wp:positionH>
            <wp:positionV relativeFrom="paragraph">
              <wp:posOffset>95250</wp:posOffset>
            </wp:positionV>
            <wp:extent cx="3108960" cy="2581910"/>
            <wp:effectExtent l="0" t="0" r="15240" b="889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241" w:firstLineChars="100"/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ind w:firstLine="281" w:firstLineChars="100"/>
        <w:jc w:val="both"/>
        <w:rPr>
          <w:rFonts w:hint="eastAsia"/>
          <w:b/>
          <w:bCs/>
          <w:sz w:val="28"/>
          <w:szCs w:val="36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</w:pPr>
      <w:r>
        <w:rPr>
          <w:rFonts w:hint="eastAsia"/>
          <w:b/>
          <w:bCs/>
          <w:sz w:val="28"/>
          <w:szCs w:val="36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系统参数：</w:t>
      </w:r>
    </w:p>
    <w:p>
      <w:pPr>
        <w:ind w:firstLine="241" w:firstLineChars="100"/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i w:val="0"/>
          <w:iCs w:val="0"/>
          <w:color w:val="000000" w:themeColor="text1"/>
          <w:sz w:val="24"/>
          <w:szCs w:val="24"/>
          <w:u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i w:val="0"/>
          <w:iCs w:val="0"/>
          <w:color w:val="000000" w:themeColor="text1"/>
          <w:sz w:val="24"/>
          <w:szCs w:val="24"/>
          <w:u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-总重量：570kg</w:t>
      </w:r>
    </w:p>
    <w:p>
      <w:pPr>
        <w:jc w:val="both"/>
        <w:rPr>
          <w:rFonts w:hint="eastAsia"/>
          <w:b/>
          <w:bCs/>
          <w:i w:val="0"/>
          <w:iCs w:val="0"/>
          <w:color w:val="000000" w:themeColor="text1"/>
          <w:sz w:val="24"/>
          <w:szCs w:val="24"/>
          <w:u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i w:val="0"/>
          <w:iCs w:val="0"/>
          <w:color w:val="000000" w:themeColor="text1"/>
          <w:sz w:val="24"/>
          <w:szCs w:val="24"/>
          <w:u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-饵料投喂器周长：17米  直径5.5米</w:t>
      </w:r>
    </w:p>
    <w:p>
      <w:pPr>
        <w:jc w:val="both"/>
        <w:rPr>
          <w:rFonts w:hint="eastAsia"/>
          <w:b/>
          <w:bCs/>
          <w:i w:val="0"/>
          <w:iCs w:val="0"/>
          <w:color w:val="000000" w:themeColor="text1"/>
          <w:sz w:val="24"/>
          <w:szCs w:val="24"/>
          <w:u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i w:val="0"/>
          <w:iCs w:val="0"/>
          <w:color w:val="000000" w:themeColor="text1"/>
          <w:sz w:val="24"/>
          <w:szCs w:val="24"/>
          <w:u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-投饵口：12个</w:t>
      </w:r>
    </w:p>
    <w:p>
      <w:pPr>
        <w:jc w:val="both"/>
        <w:rPr>
          <w:rFonts w:hint="eastAsia"/>
          <w:b/>
          <w:bCs/>
          <w:i w:val="0"/>
          <w:iCs w:val="0"/>
          <w:color w:val="000000" w:themeColor="text1"/>
          <w:sz w:val="24"/>
          <w:szCs w:val="24"/>
          <w:u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i w:val="0"/>
          <w:iCs w:val="0"/>
          <w:color w:val="000000" w:themeColor="text1"/>
          <w:sz w:val="24"/>
          <w:szCs w:val="24"/>
          <w:u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-投喂速度：50~60kg每分钟</w:t>
      </w:r>
    </w:p>
    <w:p>
      <w:pPr>
        <w:jc w:val="both"/>
        <w:rPr>
          <w:rFonts w:hint="eastAsia"/>
          <w:b/>
          <w:bCs/>
          <w:i w:val="0"/>
          <w:iCs w:val="0"/>
          <w:color w:val="000000" w:themeColor="text1"/>
          <w:sz w:val="24"/>
          <w:szCs w:val="24"/>
          <w:u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i w:val="0"/>
          <w:iCs w:val="0"/>
          <w:color w:val="000000" w:themeColor="text1"/>
          <w:sz w:val="24"/>
          <w:szCs w:val="24"/>
          <w:u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-深度：约等于8米</w:t>
      </w:r>
    </w:p>
    <w:p>
      <w:pPr>
        <w:jc w:val="both"/>
        <w:rPr>
          <w:rFonts w:hint="eastAsia"/>
          <w:b/>
          <w:bCs/>
          <w:i w:val="0"/>
          <w:iCs w:val="0"/>
          <w:color w:val="000000" w:themeColor="text1"/>
          <w:sz w:val="24"/>
          <w:szCs w:val="24"/>
          <w:u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i w:val="0"/>
          <w:iCs w:val="0"/>
          <w:color w:val="000000" w:themeColor="text1"/>
          <w:sz w:val="24"/>
          <w:szCs w:val="24"/>
          <w:u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/>
          <w:b/>
          <w:bCs/>
          <w:i w:val="0"/>
          <w:iCs w:val="0"/>
          <w:color w:val="000000" w:themeColor="text1"/>
          <w:sz w:val="24"/>
          <w:szCs w:val="24"/>
          <w:u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ab/>
        <w:t>材料：PE</w:t>
      </w:r>
    </w:p>
    <w:p>
      <w:pPr>
        <w:ind w:firstLine="241" w:firstLineChars="100"/>
        <w:jc w:val="both"/>
        <w:rPr>
          <w:rFonts w:hint="default"/>
          <w:b/>
          <w:bCs/>
          <w:sz w:val="24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INOT-Mediu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DINO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D8E5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SALES02</dc:creator>
  <cp:lastModifiedBy>Jason Xu</cp:lastModifiedBy>
  <dcterms:modified xsi:type="dcterms:W3CDTF">2021-05-28T07:04:40Z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1197D2F6080D4BF5B57F30F67073BCAF</vt:lpwstr>
  </property>
</Properties>
</file>