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napToGrid w:val="0"/>
        <w:ind w:firstLine="0" w:firstLineChars="0"/>
        <w:rPr>
          <w:rFonts w:hint="default" w:ascii="仿宋" w:hAnsi="仿宋" w:eastAsia="仿宋"/>
          <w:b/>
          <w:bCs/>
          <w:color w:val="5B9BD5" w:themeColor="accent1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Cs w:val="21"/>
          <w:lang w:val="en-US" w:eastAsia="zh-CN"/>
        </w:rPr>
        <w:t xml:space="preserve">                                                                  </w:t>
      </w:r>
      <w:r>
        <w:rPr>
          <w:rFonts w:hint="eastAsia" w:ascii="仿宋" w:hAnsi="仿宋" w:eastAsia="仿宋"/>
          <w:b/>
          <w:bCs/>
          <w:color w:val="5B9BD5" w:themeColor="accent1"/>
          <w:sz w:val="32"/>
          <w:szCs w:val="32"/>
          <w:lang w:val="en-US" w:eastAsia="zh-CN"/>
        </w:rPr>
        <w:t>电磁学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b/>
          <w:bCs/>
          <w:lang w:eastAsia="zh-CN"/>
        </w:rPr>
        <w:drawing>
          <wp:inline distT="0" distB="0" distL="114300" distR="114300">
            <wp:extent cx="1335405" cy="469900"/>
            <wp:effectExtent l="0" t="0" r="5715" b="2540"/>
            <wp:docPr id="3" name="图片 3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司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01" w:firstLineChars="500"/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</w:rPr>
      </w:pPr>
    </w:p>
    <w:p>
      <w:pPr>
        <w:ind w:firstLine="1501" w:firstLineChars="500"/>
        <w:rPr>
          <w:rFonts w:ascii="微软雅黑" w:hAnsi="微软雅黑" w:eastAsia="微软雅黑" w:cs="微软雅黑"/>
          <w:b/>
          <w:bCs/>
          <w:color w:val="0000FF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</w:rPr>
        <w:t>WT-JDC-3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模拟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</w:rPr>
        <w:t>静电场描绘实验仪概述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441960</wp:posOffset>
            </wp:positionV>
            <wp:extent cx="1613535" cy="1180465"/>
            <wp:effectExtent l="19050" t="0" r="5230" b="0"/>
            <wp:wrapThrough wrapText="bothSides">
              <wp:wrapPolygon>
                <wp:start x="0" y="0"/>
                <wp:lineTo x="0" y="21193"/>
                <wp:lineTo x="21421" y="21193"/>
                <wp:lineTo x="21421" y="0"/>
                <wp:lineTo x="0" y="0"/>
              </wp:wrapPolygon>
            </wp:wrapThrough>
            <wp:docPr id="13" name="图片 4" descr="C:\Users\ADMINI~1\AppData\Local\Temp\WeChat Files\9e3ae71e8e6a5c466d17b62225d9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~1\AppData\Local\Temp\WeChat Files\9e3ae71e8e6a5c466d17b62225d99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965" cy="11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563880</wp:posOffset>
            </wp:positionV>
            <wp:extent cx="1517015" cy="1090930"/>
            <wp:effectExtent l="0" t="0" r="6985" b="6350"/>
            <wp:wrapThrough wrapText="bothSides">
              <wp:wrapPolygon>
                <wp:start x="0" y="0"/>
                <wp:lineTo x="0" y="21424"/>
                <wp:lineTo x="21482" y="21424"/>
                <wp:lineTo x="21482" y="0"/>
                <wp:lineTo x="0" y="0"/>
              </wp:wrapPolygon>
            </wp:wrapThrough>
            <wp:docPr id="12" name="图片 3" descr="C:\Users\ADMINI~1\AppData\Local\Temp\WeChat Files\45d856f9c9e5b68b4b9404e38322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~1\AppData\Local\Temp\WeChat Files\45d856f9c9e5b68b4b9404e38322d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/>
          <w:szCs w:val="21"/>
          <w:lang w:val="en-US" w:eastAsia="zh-CN"/>
        </w:rPr>
        <w:drawing>
          <wp:inline distT="0" distB="0" distL="114300" distR="114300">
            <wp:extent cx="1912620" cy="2908300"/>
            <wp:effectExtent l="0" t="0" r="7620" b="2540"/>
            <wp:docPr id="1" name="图片 1" descr="静电场描绘电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静电场描绘电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Cs w:val="21"/>
        </w:rPr>
        <w:drawing>
          <wp:inline distT="0" distB="0" distL="0" distR="0">
            <wp:extent cx="1402715" cy="1084580"/>
            <wp:effectExtent l="0" t="0" r="14605" b="12700"/>
            <wp:docPr id="10" name="图片 1" descr="C:\Users\ADMINI~1\AppData\Local\Temp\WeChat Files\f710b526b70eef9b782c8ed93be3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ADMINI~1\AppData\Local\Temp\WeChat Files\f710b526b70eef9b782c8ed93be3b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876" cy="108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Cs w:val="21"/>
          <w:lang w:val="en-US" w:eastAsia="zh-CN"/>
        </w:rPr>
        <w:t xml:space="preserve"> </w:t>
      </w:r>
      <w:r>
        <w:rPr>
          <w:rFonts w:ascii="仿宋" w:hAnsi="仿宋" w:eastAsia="仿宋"/>
          <w:szCs w:val="21"/>
        </w:rPr>
        <w:drawing>
          <wp:inline distT="0" distB="0" distL="0" distR="0">
            <wp:extent cx="1541780" cy="1133475"/>
            <wp:effectExtent l="0" t="0" r="12700" b="9525"/>
            <wp:docPr id="11" name="图片 2" descr="C:\Users\ADMINI~1\AppData\Local\Temp\WeChat Files\e7de364656352d768536299e0bf3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ADMINI~1\AppData\Local\Temp\WeChat Files\e7de364656352d768536299e0bf3d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Cs w:val="21"/>
          <w:lang w:val="en-US" w:eastAsia="zh-CN"/>
        </w:rPr>
        <w:t xml:space="preserve">        </w:t>
      </w:r>
      <w:bookmarkStart w:id="0" w:name="_GoBack"/>
      <w:bookmarkEnd w:id="0"/>
      <w:r>
        <w:rPr>
          <w:rFonts w:hint="eastAsia" w:ascii="仿宋" w:hAnsi="仿宋" w:eastAsia="仿宋"/>
          <w:szCs w:val="21"/>
          <w:lang w:val="en-US" w:eastAsia="zh-CN"/>
        </w:rPr>
        <w:t xml:space="preserve">               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  <w:lang w:val="en-US" w:eastAsia="zh-CN"/>
        </w:rPr>
        <w:t xml:space="preserve">                   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</w:p>
    <w:p>
      <w:pPr>
        <w:pStyle w:val="7"/>
        <w:snapToGrid w:val="0"/>
        <w:ind w:firstLine="0" w:firstLineChars="0"/>
        <w:rPr>
          <w:rFonts w:hint="default" w:ascii="仿宋" w:hAnsi="仿宋" w:eastAsia="仿宋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2"/>
          <w:szCs w:val="22"/>
          <w:lang w:val="en-US" w:eastAsia="zh-CN"/>
        </w:rPr>
        <w:t>装置特点</w:t>
      </w:r>
    </w:p>
    <w:p>
      <w:pPr>
        <w:pStyle w:val="7"/>
        <w:snapToGrid w:val="0"/>
        <w:ind w:firstLine="0" w:firstLineChars="0"/>
        <w:rPr>
          <w:rFonts w:hint="default" w:ascii="仿宋" w:hAnsi="仿宋" w:eastAsia="仿宋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2"/>
          <w:szCs w:val="22"/>
          <w:lang w:val="en-US" w:eastAsia="zh-CN"/>
        </w:rPr>
        <w:t xml:space="preserve">    模块化设计、 分离式电极，实时显示等位线电压，</w:t>
      </w:r>
      <w:r>
        <w:rPr>
          <w:rFonts w:hint="eastAsia" w:ascii="仿宋" w:hAnsi="仿宋" w:eastAsia="仿宋"/>
          <w:b/>
          <w:bCs/>
          <w:color w:val="FF0000"/>
          <w:sz w:val="22"/>
          <w:szCs w:val="22"/>
          <w:lang w:val="zh-TW" w:eastAsia="zh-CN"/>
        </w:rPr>
        <w:t>直接</w:t>
      </w:r>
      <w:r>
        <w:rPr>
          <w:rFonts w:hint="eastAsia" w:ascii="仿宋" w:hAnsi="仿宋" w:eastAsia="仿宋"/>
          <w:b/>
          <w:bCs/>
          <w:color w:val="FF0000"/>
          <w:sz w:val="22"/>
          <w:szCs w:val="22"/>
          <w:lang w:val="en-US" w:eastAsia="zh-CN"/>
        </w:rPr>
        <w:t>读出等电位的坐标值，</w:t>
      </w:r>
      <w:r>
        <w:rPr>
          <w:rFonts w:hint="eastAsia" w:ascii="仿宋" w:hAnsi="仿宋" w:eastAsia="仿宋"/>
          <w:b/>
          <w:bCs/>
          <w:color w:val="FF0000"/>
          <w:sz w:val="22"/>
          <w:szCs w:val="22"/>
          <w:lang w:val="zh-TW" w:eastAsia="zh-CN"/>
        </w:rPr>
        <w:t>按坐标点测量记录；</w:t>
      </w:r>
      <w:r>
        <w:rPr>
          <w:rFonts w:hint="eastAsia" w:ascii="仿宋" w:hAnsi="仿宋" w:eastAsia="仿宋"/>
          <w:b/>
          <w:bCs/>
          <w:color w:val="FF0000"/>
          <w:sz w:val="22"/>
          <w:szCs w:val="22"/>
          <w:lang w:val="en-US" w:eastAsia="zh-CN"/>
        </w:rPr>
        <w:t>形象直观、误差小，有水平调节装置。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</w:p>
    <w:p>
      <w:pPr>
        <w:pStyle w:val="7"/>
        <w:snapToGrid w:val="0"/>
        <w:ind w:firstLine="0" w:firstLineChars="0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实验内容</w:t>
      </w:r>
    </w:p>
    <w:p>
      <w:pPr>
        <w:pStyle w:val="7"/>
        <w:snapToGrid w:val="0"/>
        <w:ind w:firstLine="0" w:firstLineChars="0"/>
        <w:rPr>
          <w:rFonts w:ascii="仿宋" w:hAnsi="仿宋" w:eastAsia="仿宋"/>
          <w:bCs/>
          <w:szCs w:val="21"/>
        </w:rPr>
      </w:pPr>
      <w:r>
        <w:rPr>
          <w:rFonts w:hint="eastAsia" w:ascii="仿宋" w:hAnsi="仿宋" w:eastAsia="仿宋"/>
          <w:szCs w:val="21"/>
          <w:lang w:val="zh-TW"/>
        </w:rPr>
        <w:t>1、测绘同轴电缆</w:t>
      </w:r>
      <w:r>
        <w:rPr>
          <w:rFonts w:hint="eastAsia" w:ascii="仿宋" w:hAnsi="仿宋" w:eastAsia="仿宋"/>
          <w:szCs w:val="21"/>
        </w:rPr>
        <w:t>等4种电极</w:t>
      </w:r>
      <w:r>
        <w:rPr>
          <w:rFonts w:hint="eastAsia" w:ascii="仿宋" w:hAnsi="仿宋" w:eastAsia="仿宋"/>
          <w:szCs w:val="21"/>
          <w:lang w:val="zh-TW"/>
        </w:rPr>
        <w:t>的电场分布，计算等位线电压并与理论值比较，计算电场强度。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bCs/>
          <w:szCs w:val="21"/>
        </w:rPr>
      </w:pPr>
      <w:r>
        <w:rPr>
          <w:rFonts w:hint="eastAsia" w:ascii="仿宋" w:hAnsi="仿宋" w:eastAsia="仿宋"/>
          <w:bCs/>
          <w:szCs w:val="21"/>
        </w:rPr>
        <w:t>2、了解模拟静电场测绘的基本原理。</w:t>
      </w:r>
    </w:p>
    <w:p>
      <w:pPr>
        <w:pStyle w:val="7"/>
        <w:snapToGrid w:val="0"/>
        <w:ind w:firstLine="0" w:firstLineChars="0"/>
        <w:rPr>
          <w:rFonts w:hint="eastAsia" w:ascii="微软雅黑" w:hAnsi="微软雅黑" w:eastAsia="微软雅黑" w:cs="微软雅黑"/>
          <w:b/>
          <w:bCs/>
          <w:szCs w:val="21"/>
          <w:lang w:val="zh-TW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技术参数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一、装置电源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1、适用电源：～220V±10％、50Hz。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2、输出稳压电压：AC  0～1</w:t>
      </w:r>
      <w:r>
        <w:rPr>
          <w:rFonts w:hint="eastAsia" w:ascii="仿宋" w:hAnsi="仿宋" w:eastAsia="仿宋"/>
          <w:szCs w:val="21"/>
        </w:rPr>
        <w:t>9</w:t>
      </w:r>
      <w:r>
        <w:rPr>
          <w:rFonts w:hint="eastAsia" w:ascii="仿宋" w:hAnsi="仿宋" w:eastAsia="仿宋"/>
          <w:szCs w:val="21"/>
          <w:lang w:val="zh-TW"/>
        </w:rPr>
        <w:t xml:space="preserve"> V，电压频率： 1000Hz。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3、最大输出电流：0.5A，内置隔离变压器，提高电源稳定性和使用安全性。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4、输出电压和测量电压，采用双电压表独立显示，量程：0～19.99V，分辨率0.01V。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5、适用环境：温度0～45℃；相对湿度＜80％。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二、实验装置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1、采用水槽+固定极板+水槽内置坐标纸，直接按坐标点测量记录，避免双层探针上下位置误差。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2、电极板包含：同轴电缆、平行圆柱、平行极板、聚焦电极等（可定制扩展其它极板）。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3、坐标纸区域（测量区域）：190*200mm，坐标纸包含直角坐标和极坐标系。</w:t>
      </w:r>
    </w:p>
    <w:p>
      <w:pPr>
        <w:pStyle w:val="7"/>
        <w:snapToGrid w:val="0"/>
        <w:ind w:firstLine="0" w:firstLineChars="0"/>
        <w:rPr>
          <w:rFonts w:hint="eastAsia" w:ascii="仿宋" w:hAnsi="仿宋" w:eastAsia="仿宋"/>
          <w:szCs w:val="21"/>
          <w:lang w:val="zh-TW"/>
        </w:rPr>
      </w:pPr>
      <w:r>
        <w:rPr>
          <w:rFonts w:hint="eastAsia" w:ascii="仿宋" w:hAnsi="仿宋" w:eastAsia="仿宋"/>
          <w:szCs w:val="21"/>
          <w:lang w:val="zh-TW"/>
        </w:rPr>
        <w:t>4、水槽尺寸：220*250*60mm，水槽带水平泡指示和水平调节装置，以减小水槽内水深度不等导致的测量误差。</w:t>
      </w:r>
    </w:p>
    <w:p>
      <w:pPr>
        <w:pStyle w:val="7"/>
        <w:snapToGrid w:val="0"/>
        <w:ind w:firstLine="0" w:firstLineChars="0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  <w:lang w:val="en-US" w:eastAsia="zh-CN"/>
        </w:rPr>
        <w:t>5. 模块化设计、 分离式电极，实时显示等位线电压，</w:t>
      </w:r>
      <w:r>
        <w:rPr>
          <w:rFonts w:hint="eastAsia" w:ascii="仿宋" w:hAnsi="仿宋" w:eastAsia="仿宋"/>
          <w:szCs w:val="21"/>
          <w:lang w:val="zh-TW" w:eastAsia="zh-CN"/>
        </w:rPr>
        <w:t>直接</w:t>
      </w:r>
      <w:r>
        <w:rPr>
          <w:rFonts w:hint="eastAsia" w:ascii="仿宋" w:hAnsi="仿宋" w:eastAsia="仿宋"/>
          <w:szCs w:val="21"/>
          <w:lang w:val="en-US" w:eastAsia="zh-CN"/>
        </w:rPr>
        <w:t>读出等电位的坐标值，</w:t>
      </w:r>
      <w:r>
        <w:rPr>
          <w:rFonts w:hint="eastAsia" w:ascii="仿宋" w:hAnsi="仿宋" w:eastAsia="仿宋"/>
          <w:szCs w:val="21"/>
          <w:lang w:val="zh-TW" w:eastAsia="zh-CN"/>
        </w:rPr>
        <w:t>按坐标点测量记录；</w:t>
      </w:r>
      <w:r>
        <w:rPr>
          <w:rFonts w:hint="eastAsia" w:ascii="仿宋" w:hAnsi="仿宋" w:eastAsia="仿宋"/>
          <w:szCs w:val="21"/>
          <w:lang w:val="en-US" w:eastAsia="zh-CN"/>
        </w:rPr>
        <w:t>形象直观、误差小，有水平调节装置。</w:t>
      </w:r>
    </w:p>
    <w:p>
      <w:pPr>
        <w:rPr>
          <w:rFonts w:hint="eastAsia" w:ascii="仿宋" w:hAnsi="仿宋" w:eastAsia="仿宋"/>
          <w:b/>
          <w:bCs/>
          <w:lang w:eastAsia="zh-CN"/>
        </w:rPr>
      </w:pPr>
      <w:r>
        <w:rPr>
          <w:rFonts w:hint="eastAsia" w:ascii="仿宋" w:hAnsi="仿宋" w:eastAsia="仿宋"/>
          <w:b/>
          <w:bCs/>
          <w:lang w:val="en-US" w:eastAsia="zh-CN"/>
        </w:rPr>
        <w:t xml:space="preserve">                            </w:t>
      </w:r>
      <w:r>
        <w:rPr>
          <w:rFonts w:hint="eastAsia" w:ascii="仿宋" w:hAnsi="仿宋" w:eastAsia="仿宋"/>
          <w:b/>
          <w:bCs/>
        </w:rPr>
        <w:t xml:space="preserve">                                          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ascii="微软雅黑" w:hAnsi="微软雅黑" w:eastAsia="微软雅黑" w:cs="微软雅黑"/>
        <w:b/>
        <w:bCs/>
        <w:lang w:val="en-US" w:eastAsia="zh-CN"/>
      </w:rPr>
    </w:pPr>
    <w:r>
      <w:rPr>
        <w:rFonts w:hint="eastAsia" w:ascii="微软雅黑" w:hAnsi="微软雅黑" w:eastAsia="微软雅黑" w:cs="微软雅黑"/>
        <w:b/>
        <w:bCs/>
        <w:lang w:val="en-US" w:eastAsia="zh-CN"/>
      </w:rPr>
      <w:t xml:space="preserve">四川 成都     028-85756855    四川西测科技有限公司                          电磁学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ascii="微软雅黑" w:hAnsi="微软雅黑" w:eastAsia="微软雅黑" w:cs="微软雅黑"/>
        <w:b/>
        <w:bCs/>
        <w:color w:val="0000FF"/>
        <w:sz w:val="22"/>
        <w:szCs w:val="22"/>
        <w:lang w:val="en-US" w:eastAsia="zh-CN"/>
      </w:rPr>
    </w:pPr>
    <w:r>
      <w:rPr>
        <w:rFonts w:hint="eastAsia" w:ascii="微软雅黑" w:hAnsi="微软雅黑" w:eastAsia="微软雅黑" w:cs="微软雅黑"/>
        <w:b/>
        <w:bCs/>
        <w:color w:val="0000FF"/>
        <w:sz w:val="22"/>
        <w:szCs w:val="22"/>
        <w:lang w:val="en-US" w:eastAsia="zh-CN"/>
      </w:rPr>
      <w:t>专业研制高校物理实验设备                 高起点、模块化、分体式物理实验设备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7AC5"/>
    <w:rsid w:val="0000584C"/>
    <w:rsid w:val="000A374A"/>
    <w:rsid w:val="0021024C"/>
    <w:rsid w:val="002C5D58"/>
    <w:rsid w:val="002D2638"/>
    <w:rsid w:val="003603DD"/>
    <w:rsid w:val="00367797"/>
    <w:rsid w:val="005B7E47"/>
    <w:rsid w:val="00626175"/>
    <w:rsid w:val="006D06F9"/>
    <w:rsid w:val="006F13D7"/>
    <w:rsid w:val="00727837"/>
    <w:rsid w:val="00907AC5"/>
    <w:rsid w:val="00951546"/>
    <w:rsid w:val="00987538"/>
    <w:rsid w:val="00A4544F"/>
    <w:rsid w:val="00BC19E5"/>
    <w:rsid w:val="00C04009"/>
    <w:rsid w:val="00C53652"/>
    <w:rsid w:val="00D93358"/>
    <w:rsid w:val="00DF3B8E"/>
    <w:rsid w:val="00ED109D"/>
    <w:rsid w:val="0C881291"/>
    <w:rsid w:val="1E910233"/>
    <w:rsid w:val="227107AC"/>
    <w:rsid w:val="24CB191C"/>
    <w:rsid w:val="32CD7A33"/>
    <w:rsid w:val="39192C9B"/>
    <w:rsid w:val="41F4061D"/>
    <w:rsid w:val="4CF50F1A"/>
    <w:rsid w:val="4D146295"/>
    <w:rsid w:val="4DED51DF"/>
    <w:rsid w:val="51704C0D"/>
    <w:rsid w:val="5C173CF9"/>
    <w:rsid w:val="6B2A46A4"/>
    <w:rsid w:val="6CC16E75"/>
    <w:rsid w:val="6F8E4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2</Pages>
  <Words>81</Words>
  <Characters>462</Characters>
  <Lines>3</Lines>
  <Paragraphs>1</Paragraphs>
  <TotalTime>1</TotalTime>
  <ScaleCrop>false</ScaleCrop>
  <LinksUpToDate>false</LinksUpToDate>
  <CharactersWithSpaces>542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2020-06-17T10:08:00Z</dcterms:created>
  <dc:creator>84411</dc:creator>
  <cp:lastModifiedBy>赵小清</cp:lastModifiedBy>
  <dcterms:modified xsi:type="dcterms:W3CDTF">2021-10-27T02:12:35Z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FDC04738EFEE42B79A16295018B26F22</vt:lpwstr>
  </property>
</Properties>
</file>