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1" w:firstLineChars="600"/>
        <w:rPr>
          <w:rFonts w:ascii="微软雅黑" w:hAnsi="微软雅黑" w:eastAsia="微软雅黑" w:cs="微软雅黑"/>
          <w:b/>
          <w:bCs/>
          <w:color w:val="0000FF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30"/>
          <w:szCs w:val="30"/>
        </w:rPr>
        <w:t>WT-CNZ变温制冷型粘滞系数实验仪</w:t>
      </w:r>
    </w:p>
    <w:p>
      <w:pPr>
        <w:rPr>
          <w:rFonts w:hint="eastAsia" w:ascii="方正仿宋_GB2312" w:hAnsi="方正仿宋_GB2312" w:eastAsia="方正仿宋_GB2312" w:cs="方正仿宋_GB2312"/>
          <w:b/>
          <w:bCs/>
        </w:rPr>
      </w:pPr>
    </w:p>
    <w:p>
      <w:pPr>
        <w:ind w:firstLine="361" w:firstLineChars="171"/>
        <w:rPr>
          <w:rFonts w:hint="eastAsia" w:ascii="方正仿宋_GB2312" w:hAnsi="方正仿宋_GB2312" w:eastAsia="方正仿宋_GB2312" w:cs="方正仿宋_GB2312"/>
          <w:b/>
          <w:bCs/>
        </w:rPr>
      </w:pPr>
    </w:p>
    <w:p>
      <w:pPr>
        <w:ind w:firstLine="361" w:firstLineChars="171"/>
        <w:rPr>
          <w:rFonts w:hint="eastAsia" w:ascii="方正仿宋_GB2312" w:hAnsi="方正仿宋_GB2312" w:eastAsia="方正仿宋_GB2312" w:cs="方正仿宋_GB2312"/>
          <w:b/>
          <w:bCs/>
        </w:rPr>
      </w:pPr>
      <w:r>
        <w:rPr>
          <w:rFonts w:hint="eastAsia" w:ascii="方正仿宋_GB2312" w:hAnsi="方正仿宋_GB2312" w:eastAsia="方正仿宋_GB2312" w:cs="方正仿宋_GB2312"/>
          <w:b/>
          <w:bCs/>
        </w:rPr>
        <w:t>液体粘滞性的研究在流体力学，化学化工，医疗，水利等领域都有广泛的应用。</w:t>
      </w:r>
    </w:p>
    <w:p>
      <w:pPr>
        <w:rPr>
          <w:rFonts w:hint="eastAsia" w:ascii="方正仿宋_GB2312" w:hAnsi="方正仿宋_GB2312" w:eastAsia="方正仿宋_GB2312" w:cs="方正仿宋_GB2312"/>
          <w:b/>
          <w:bCs/>
        </w:rPr>
      </w:pPr>
      <w:r>
        <w:rPr>
          <w:rFonts w:hint="eastAsia" w:ascii="方正仿宋_GB2312" w:hAnsi="方正仿宋_GB2312" w:eastAsia="方正仿宋_GB2312" w:cs="方正仿宋_GB2312"/>
          <w:b/>
          <w:bCs/>
          <w:color w:val="000000"/>
        </w:rPr>
        <w:t>温度是热学中非常重要的一个物理量</w:t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  <w:sz w:val="18"/>
          <w:szCs w:val="18"/>
        </w:rPr>
        <w:t>,</w:t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</w:rPr>
        <w:t>可以说任何热 力学量都与温度有关</w:t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  <w:sz w:val="18"/>
          <w:szCs w:val="18"/>
        </w:rPr>
        <w:t>.</w:t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</w:rPr>
        <w:t>描述物体冷热程度的物理量一开 尔文温度</w:t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</w:rPr>
        <w:tab/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</w:rPr>
        <w:t>般都是大于零的</w:t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  <w:sz w:val="18"/>
          <w:szCs w:val="18"/>
        </w:rPr>
        <w:t>，</w:t>
      </w:r>
      <w:r>
        <w:rPr>
          <w:rFonts w:hint="eastAsia" w:ascii="方正仿宋_GB2312" w:hAnsi="方正仿宋_GB2312" w:eastAsia="方正仿宋_GB2312" w:cs="方正仿宋_GB2312"/>
          <w:b/>
          <w:bCs/>
        </w:rPr>
        <w:t>研究负温对热学实验有着很大意义。</w:t>
      </w:r>
    </w:p>
    <w:p>
      <w:pPr>
        <w:rPr>
          <w:rFonts w:hint="eastAsia" w:ascii="方正仿宋_GB2312" w:hAnsi="方正仿宋_GB2312" w:eastAsia="方正仿宋_GB2312" w:cs="方正仿宋_GB2312"/>
          <w:b/>
          <w:bCs/>
        </w:rPr>
      </w:pPr>
    </w:p>
    <w:p>
      <w:pPr>
        <w:rPr>
          <w:rFonts w:hint="eastAsia" w:ascii="方正仿宋_GB2312" w:hAnsi="方正仿宋_GB2312" w:eastAsia="方正仿宋_GB2312" w:cs="方正仿宋_GB2312"/>
          <w:b/>
          <w:bCs/>
          <w:lang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</w:rPr>
        <w:drawing>
          <wp:inline distT="0" distB="0" distL="114300" distR="114300">
            <wp:extent cx="3284220" cy="2322830"/>
            <wp:effectExtent l="0" t="0" r="7620" b="8890"/>
            <wp:docPr id="1" name="图片 1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84220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方正仿宋_GB2312" w:hAnsi="方正仿宋_GB2312" w:eastAsia="方正仿宋_GB2312" w:cs="方正仿宋_GB2312"/>
          <w:b/>
          <w:bCs/>
          <w:lang w:eastAsia="zh-CN"/>
        </w:rPr>
        <w:drawing>
          <wp:inline distT="0" distB="0" distL="114300" distR="114300">
            <wp:extent cx="1862455" cy="2410460"/>
            <wp:effectExtent l="0" t="0" r="12065" b="12700"/>
            <wp:docPr id="2" name="图片 2" descr="粘滞系数专利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粘滞系数专利1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2455" cy="241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方正仿宋_GB2312" w:hAnsi="方正仿宋_GB2312" w:eastAsia="方正仿宋_GB2312" w:cs="方正仿宋_GB2312"/>
        </w:rPr>
      </w:pPr>
    </w:p>
    <w:p>
      <w:pPr>
        <w:rPr>
          <w:rFonts w:hint="eastAsia" w:ascii="方正仿宋_GB2312" w:hAnsi="方正仿宋_GB2312" w:eastAsia="方正仿宋_GB2312" w:cs="方正仿宋_GB2312"/>
          <w:b/>
          <w:bCs/>
          <w:color w:val="FF0000"/>
        </w:rPr>
      </w:pPr>
      <w:r>
        <w:rPr>
          <w:rFonts w:hint="eastAsia" w:ascii="方正仿宋_GB2312" w:hAnsi="方正仿宋_GB2312" w:eastAsia="方正仿宋_GB2312" w:cs="方正仿宋_GB2312"/>
          <w:b/>
          <w:bCs/>
          <w:color w:val="FF0000"/>
        </w:rPr>
        <w:t>实验方法</w:t>
      </w:r>
    </w:p>
    <w:p>
      <w:pPr>
        <w:ind w:firstLine="632" w:firstLineChars="300"/>
        <w:rPr>
          <w:rFonts w:hint="eastAsia" w:ascii="方正仿宋_GB2312" w:hAnsi="方正仿宋_GB2312" w:eastAsia="方正仿宋_GB2312" w:cs="方正仿宋_GB2312"/>
          <w:b/>
          <w:bCs/>
          <w:color w:val="000000"/>
        </w:rPr>
      </w:pPr>
      <w:r>
        <w:rPr>
          <w:rFonts w:hint="eastAsia" w:ascii="方正仿宋_GB2312" w:hAnsi="方正仿宋_GB2312" w:eastAsia="方正仿宋_GB2312" w:cs="方正仿宋_GB2312"/>
          <w:b/>
          <w:bCs/>
          <w:color w:val="000000"/>
        </w:rPr>
        <w:t>控</w:t>
      </w:r>
      <w:r>
        <w:rPr>
          <w:rFonts w:hint="eastAsia" w:ascii="宋体" w:hAnsi="宋体"/>
          <w:b/>
          <w:bCs/>
          <w:color w:val="000000"/>
          <w:szCs w:val="21"/>
        </w:rPr>
        <w:t>制变量法</w:t>
      </w:r>
    </w:p>
    <w:p>
      <w:pPr>
        <w:tabs>
          <w:tab w:val="left" w:pos="1207"/>
        </w:tabs>
        <w:rPr>
          <w:rFonts w:hint="eastAsia" w:ascii="黑体" w:hAnsi="黑体" w:eastAsia="黑体" w:cs="方正仿宋_GB2312"/>
          <w:b/>
          <w:bCs/>
          <w:color w:val="00B0F0"/>
        </w:rPr>
      </w:pPr>
    </w:p>
    <w:p>
      <w:pPr>
        <w:tabs>
          <w:tab w:val="left" w:pos="1207"/>
        </w:tabs>
        <w:rPr>
          <w:rFonts w:hint="eastAsia" w:ascii="黑体" w:hAnsi="黑体" w:eastAsia="黑体" w:cs="方正仿宋_GB2312"/>
          <w:b/>
          <w:bCs/>
          <w:color w:val="00B0F0"/>
        </w:rPr>
      </w:pPr>
      <w:r>
        <w:rPr>
          <w:rFonts w:hint="eastAsia" w:ascii="黑体" w:hAnsi="黑体" w:eastAsia="黑体" w:cs="方正仿宋_GB2312"/>
          <w:b/>
          <w:bCs/>
          <w:color w:val="00B0F0"/>
        </w:rPr>
        <w:t>一、实验内容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120" w:lineRule="auto"/>
        <w:ind w:left="357" w:firstLine="0"/>
        <w:textAlignment w:val="auto"/>
        <w:outlineLvl w:val="9"/>
        <w:rPr>
          <w:rFonts w:hint="eastAsia" w:ascii="宋体" w:hAnsi="宋体" w:cs="方正仿宋_GB2312"/>
          <w:color w:val="000000"/>
          <w:sz w:val="18"/>
          <w:szCs w:val="18"/>
        </w:rPr>
      </w:pPr>
      <w:r>
        <w:rPr>
          <w:rFonts w:hint="eastAsia" w:ascii="宋体" w:hAnsi="宋体" w:cs="方正仿宋_GB2312"/>
          <w:color w:val="000000"/>
          <w:sz w:val="18"/>
          <w:szCs w:val="18"/>
        </w:rPr>
        <w:t>学习落球法测粘滞系数的原理。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120" w:lineRule="auto"/>
        <w:ind w:left="357" w:firstLine="0"/>
        <w:textAlignment w:val="auto"/>
        <w:outlineLvl w:val="9"/>
        <w:rPr>
          <w:rFonts w:hint="eastAsia" w:ascii="宋体" w:hAnsi="宋体" w:cs="方正仿宋_GB2312"/>
          <w:color w:val="000000"/>
          <w:sz w:val="18"/>
          <w:szCs w:val="18"/>
        </w:rPr>
      </w:pPr>
      <w:r>
        <w:rPr>
          <w:rFonts w:hint="eastAsia" w:ascii="宋体" w:hAnsi="宋体" w:cs="方正仿宋_GB2312"/>
          <w:color w:val="000000"/>
          <w:sz w:val="18"/>
          <w:szCs w:val="18"/>
        </w:rPr>
        <w:t>了解PID温控加热结构原理以及使用方法。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120" w:lineRule="auto"/>
        <w:ind w:left="357" w:firstLine="0"/>
        <w:textAlignment w:val="auto"/>
        <w:outlineLvl w:val="9"/>
        <w:rPr>
          <w:rFonts w:hint="eastAsia" w:ascii="宋体" w:hAnsi="宋体" w:cs="方正仿宋_GB2312"/>
          <w:color w:val="000000"/>
          <w:sz w:val="18"/>
          <w:szCs w:val="18"/>
        </w:rPr>
      </w:pPr>
      <w:r>
        <w:rPr>
          <w:rFonts w:hint="eastAsia" w:ascii="宋体" w:hAnsi="宋体" w:cs="方正仿宋_GB2312"/>
          <w:color w:val="000000"/>
          <w:sz w:val="18"/>
          <w:szCs w:val="18"/>
        </w:rPr>
        <w:t>了解半导体加热/制冷片的原理及应用。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120" w:lineRule="auto"/>
        <w:ind w:left="357" w:firstLine="0"/>
        <w:textAlignment w:val="auto"/>
        <w:outlineLvl w:val="9"/>
        <w:rPr>
          <w:rFonts w:hint="eastAsia" w:ascii="宋体" w:hAnsi="宋体" w:cs="方正仿宋_GB2312"/>
          <w:color w:val="000000"/>
          <w:sz w:val="18"/>
          <w:szCs w:val="18"/>
        </w:rPr>
      </w:pPr>
      <w:r>
        <w:rPr>
          <w:rFonts w:hint="eastAsia" w:ascii="宋体" w:hAnsi="宋体" w:cs="方正仿宋_GB2312"/>
          <w:color w:val="000000"/>
          <w:sz w:val="18"/>
          <w:szCs w:val="18"/>
        </w:rPr>
        <w:t>练习用停表记时，用千分尺精确测钢球直径。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120" w:lineRule="auto"/>
        <w:ind w:left="357" w:firstLine="0"/>
        <w:textAlignment w:val="auto"/>
        <w:outlineLvl w:val="9"/>
        <w:rPr>
          <w:rFonts w:hint="eastAsia" w:ascii="宋体" w:hAnsi="宋体" w:cs="方正仿宋_GB2312"/>
          <w:color w:val="000000"/>
          <w:sz w:val="18"/>
          <w:szCs w:val="18"/>
        </w:rPr>
      </w:pPr>
      <w:r>
        <w:rPr>
          <w:rFonts w:hint="eastAsia" w:ascii="宋体" w:hAnsi="宋体" w:cs="方正仿宋_GB2312"/>
          <w:color w:val="000000"/>
          <w:sz w:val="18"/>
          <w:szCs w:val="18"/>
        </w:rPr>
        <w:t>用落球法测量不同温度下蓖麻油的粘度。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120" w:lineRule="auto"/>
        <w:ind w:left="357" w:firstLine="0"/>
        <w:textAlignment w:val="auto"/>
        <w:outlineLvl w:val="9"/>
        <w:rPr>
          <w:rFonts w:hint="eastAsia" w:ascii="宋体" w:hAnsi="宋体" w:cs="方正仿宋_GB2312"/>
          <w:color w:val="000000"/>
          <w:sz w:val="18"/>
          <w:szCs w:val="18"/>
        </w:rPr>
      </w:pPr>
      <w:r>
        <w:rPr>
          <w:rFonts w:hint="eastAsia" w:ascii="宋体" w:hAnsi="宋体" w:cs="方正仿宋_GB2312"/>
          <w:color w:val="000000"/>
          <w:sz w:val="18"/>
          <w:szCs w:val="18"/>
        </w:rPr>
        <w:t>研究液体在负温状态下的限度特性</w:t>
      </w:r>
    </w:p>
    <w:p>
      <w:pPr>
        <w:tabs>
          <w:tab w:val="left" w:pos="1207"/>
        </w:tabs>
        <w:rPr>
          <w:rFonts w:hint="eastAsia" w:ascii="黑体" w:hAnsi="黑体" w:eastAsia="黑体" w:cs="方正仿宋_GB2312"/>
          <w:b/>
          <w:bCs/>
          <w:color w:val="00B0F0"/>
        </w:rPr>
      </w:pPr>
      <w:r>
        <w:rPr>
          <w:rFonts w:hint="eastAsia" w:ascii="黑体" w:hAnsi="黑体" w:eastAsia="黑体" w:cs="方正仿宋_GB2312"/>
          <w:b/>
          <w:bCs/>
          <w:color w:val="00B0F0"/>
        </w:rPr>
        <w:t>二、仪器特点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240" w:lineRule="atLeast"/>
        <w:ind w:left="720" w:hanging="363" w:firstLineChars="0"/>
        <w:textAlignment w:val="auto"/>
        <w:outlineLvl w:val="9"/>
        <w:rPr>
          <w:rFonts w:hint="eastAsia" w:ascii="方正仿宋_GB2312" w:hAnsi="方正仿宋_GB2312" w:eastAsia="方正仿宋_GB2312" w:cs="方正仿宋_GB2312"/>
          <w:b/>
          <w:bCs/>
          <w:sz w:val="18"/>
          <w:szCs w:val="18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18"/>
          <w:szCs w:val="18"/>
        </w:rPr>
        <w:t>采用半导体加热/制冷片，配套专用PID温控仪表，能实现快速加热、制冷。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240" w:lineRule="atLeast"/>
        <w:ind w:left="720" w:hanging="363" w:firstLineChars="0"/>
        <w:textAlignment w:val="auto"/>
        <w:outlineLvl w:val="9"/>
        <w:rPr>
          <w:rFonts w:hint="eastAsia" w:ascii="方正仿宋_GB2312" w:hAnsi="方正仿宋_GB2312" w:eastAsia="方正仿宋_GB2312" w:cs="方正仿宋_GB2312"/>
          <w:b/>
          <w:bCs/>
          <w:color w:val="000000"/>
          <w:sz w:val="18"/>
          <w:szCs w:val="18"/>
        </w:rPr>
      </w:pPr>
      <w:r>
        <w:rPr>
          <w:rFonts w:hint="eastAsia" w:ascii="方正仿宋_GB2312" w:hAnsi="方正仿宋_GB2312" w:eastAsia="方正仿宋_GB2312" w:cs="方正仿宋_GB2312"/>
          <w:b/>
          <w:bCs/>
          <w:color w:val="000000"/>
          <w:sz w:val="18"/>
          <w:szCs w:val="18"/>
        </w:rPr>
        <w:t>半导体加热/制冷片，直流低电压温控，更安全。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240" w:lineRule="atLeast"/>
        <w:ind w:left="720" w:hanging="363" w:firstLineChars="0"/>
        <w:textAlignment w:val="auto"/>
        <w:outlineLvl w:val="9"/>
        <w:rPr>
          <w:rFonts w:hint="eastAsia" w:ascii="方正仿宋_GB2312" w:hAnsi="方正仿宋_GB2312" w:eastAsia="方正仿宋_GB2312" w:cs="方正仿宋_GB2312"/>
          <w:b/>
          <w:bCs/>
          <w:color w:val="000000"/>
          <w:sz w:val="18"/>
          <w:szCs w:val="18"/>
        </w:rPr>
      </w:pPr>
      <w:r>
        <w:rPr>
          <w:rFonts w:hint="eastAsia" w:ascii="方正仿宋_GB2312" w:hAnsi="方正仿宋_GB2312" w:eastAsia="方正仿宋_GB2312" w:cs="方正仿宋_GB2312"/>
          <w:b/>
          <w:bCs/>
          <w:color w:val="000000"/>
          <w:sz w:val="18"/>
          <w:szCs w:val="18"/>
        </w:rPr>
        <w:t>学生可进一步了解半导体制冷片的功能和工程应用。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240" w:lineRule="atLeast"/>
        <w:ind w:left="720" w:hanging="363"/>
        <w:textAlignment w:val="auto"/>
        <w:outlineLvl w:val="9"/>
        <w:rPr>
          <w:rFonts w:hint="eastAsia" w:ascii="方正仿宋_GB2312" w:hAnsi="方正仿宋_GB2312" w:eastAsia="方正仿宋_GB2312" w:cs="方正仿宋_GB2312"/>
          <w:b/>
          <w:bCs/>
          <w:color w:val="000000"/>
          <w:sz w:val="18"/>
          <w:szCs w:val="18"/>
        </w:rPr>
      </w:pPr>
      <w:r>
        <w:rPr>
          <w:rFonts w:hint="eastAsia" w:ascii="方正仿宋_GB2312" w:hAnsi="方正仿宋_GB2312" w:eastAsia="方正仿宋_GB2312" w:cs="方正仿宋_GB2312"/>
          <w:b/>
          <w:bCs/>
          <w:color w:val="000000"/>
          <w:sz w:val="18"/>
          <w:szCs w:val="18"/>
        </w:rPr>
        <w:t>PID温控仪操作简单、直观，能实时显示当前的加热/制冷状态。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240" w:lineRule="atLeast"/>
        <w:ind w:left="720" w:hanging="363"/>
        <w:textAlignment w:val="auto"/>
        <w:outlineLvl w:val="9"/>
        <w:rPr>
          <w:rFonts w:hint="eastAsia" w:ascii="方正仿宋_GB2312" w:hAnsi="方正仿宋_GB2312" w:eastAsia="方正仿宋_GB2312" w:cs="方正仿宋_GB2312"/>
          <w:b/>
          <w:bCs/>
          <w:color w:val="000000"/>
          <w:sz w:val="18"/>
          <w:szCs w:val="18"/>
        </w:rPr>
      </w:pPr>
      <w:r>
        <w:rPr>
          <w:rFonts w:hint="eastAsia" w:ascii="方正仿宋_GB2312" w:hAnsi="方正仿宋_GB2312" w:eastAsia="方正仿宋_GB2312" w:cs="方正仿宋_GB2312"/>
          <w:b/>
          <w:bCs/>
          <w:color w:val="000000"/>
          <w:sz w:val="18"/>
          <w:szCs w:val="18"/>
        </w:rPr>
        <w:t>另外PID温控仪表具备“自学习、自整定功能”，学生可以进一步学习PID的控制原理。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240" w:lineRule="atLeast"/>
        <w:ind w:left="720" w:hanging="363"/>
        <w:textAlignment w:val="auto"/>
        <w:outlineLvl w:val="9"/>
        <w:rPr>
          <w:rFonts w:hint="eastAsia" w:ascii="方正仿宋_GB2312" w:hAnsi="方正仿宋_GB2312" w:eastAsia="方正仿宋_GB2312" w:cs="方正仿宋_GB2312"/>
          <w:b/>
          <w:bCs/>
          <w:color w:val="000000"/>
          <w:sz w:val="18"/>
          <w:szCs w:val="18"/>
        </w:rPr>
      </w:pPr>
      <w:r>
        <w:rPr>
          <w:rFonts w:hint="eastAsia" w:ascii="方正仿宋_GB2312" w:hAnsi="方正仿宋_GB2312" w:eastAsia="方正仿宋_GB2312" w:cs="方正仿宋_GB2312"/>
          <w:b/>
          <w:bCs/>
          <w:color w:val="000000"/>
          <w:sz w:val="18"/>
          <w:szCs w:val="18"/>
        </w:rPr>
        <w:t>弥补“水循环加热”结构中（水泄漏、水锈蚀、水垢、不能制冷等）大面积连续开设实验课的缺点。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240" w:lineRule="atLeast"/>
        <w:ind w:left="720" w:hanging="363"/>
        <w:textAlignment w:val="auto"/>
        <w:outlineLvl w:val="9"/>
        <w:rPr>
          <w:rFonts w:hint="eastAsia" w:ascii="方正仿宋_GB2312" w:hAnsi="方正仿宋_GB2312" w:eastAsia="方正仿宋_GB2312" w:cs="方正仿宋_GB2312"/>
          <w:b/>
          <w:bCs/>
          <w:color w:val="000000"/>
          <w:sz w:val="18"/>
          <w:szCs w:val="18"/>
        </w:rPr>
      </w:pPr>
      <w:r>
        <w:rPr>
          <w:rFonts w:hint="eastAsia" w:ascii="方正仿宋_GB2312" w:hAnsi="方正仿宋_GB2312" w:eastAsia="方正仿宋_GB2312" w:cs="方正仿宋_GB2312"/>
          <w:b/>
          <w:bCs/>
          <w:color w:val="000000"/>
          <w:sz w:val="18"/>
          <w:szCs w:val="18"/>
        </w:rPr>
        <w:t>仪器模块化设计  有隔热防护，防烫伤，维护方便。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240" w:lineRule="atLeast"/>
        <w:ind w:left="720" w:hanging="363"/>
        <w:textAlignment w:val="auto"/>
        <w:outlineLvl w:val="9"/>
        <w:rPr>
          <w:rFonts w:hint="eastAsia" w:ascii="方正仿宋_GB2312" w:hAnsi="方正仿宋_GB2312" w:eastAsia="方正仿宋_GB2312" w:cs="方正仿宋_GB2312"/>
          <w:b/>
          <w:bCs/>
          <w:color w:val="000000"/>
          <w:sz w:val="18"/>
          <w:szCs w:val="18"/>
        </w:rPr>
      </w:pPr>
      <w:r>
        <w:rPr>
          <w:rFonts w:hint="eastAsia" w:ascii="方正仿宋_GB2312" w:hAnsi="方正仿宋_GB2312" w:eastAsia="方正仿宋_GB2312" w:cs="方正仿宋_GB2312"/>
          <w:b/>
          <w:bCs/>
          <w:color w:val="000000"/>
          <w:sz w:val="18"/>
          <w:szCs w:val="18"/>
        </w:rPr>
        <w:t>可以快速降温，连续完成不同班级的实验。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240" w:lineRule="atLeast"/>
        <w:ind w:left="720" w:hanging="363"/>
        <w:textAlignment w:val="auto"/>
        <w:outlineLvl w:val="9"/>
        <w:rPr>
          <w:rFonts w:hint="eastAsia" w:ascii="方正仿宋_GB2312" w:hAnsi="方正仿宋_GB2312" w:eastAsia="方正仿宋_GB2312" w:cs="方正仿宋_GB2312"/>
          <w:b/>
          <w:bCs/>
          <w:color w:val="000000"/>
          <w:sz w:val="18"/>
          <w:szCs w:val="18"/>
        </w:rPr>
      </w:pPr>
      <w:r>
        <w:rPr>
          <w:rFonts w:hint="eastAsia" w:ascii="方正仿宋_GB2312" w:hAnsi="方正仿宋_GB2312" w:eastAsia="方正仿宋_GB2312" w:cs="方正仿宋_GB2312"/>
          <w:b/>
          <w:bCs/>
          <w:color w:val="000000"/>
          <w:sz w:val="18"/>
          <w:szCs w:val="18"/>
        </w:rPr>
        <w:t>漏斗定心结构，保证钢球居中下落</w:t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  <w:sz w:val="18"/>
          <w:szCs w:val="18"/>
          <w:lang w:eastAsia="zh-CN"/>
        </w:rPr>
        <w:t>，加LED灯增加油的光亮，提高观察钢球下落时的运动轨迹。</w:t>
      </w:r>
    </w:p>
    <w:p>
      <w:pPr>
        <w:tabs>
          <w:tab w:val="left" w:pos="1207"/>
        </w:tabs>
        <w:rPr>
          <w:rFonts w:hint="eastAsia" w:ascii="方正仿宋_GB2312" w:hAnsi="方正仿宋_GB2312" w:eastAsia="方正仿宋_GB2312" w:cs="方正仿宋_GB2312"/>
          <w:b/>
          <w:bCs/>
          <w:color w:val="000000"/>
          <w:sz w:val="18"/>
          <w:szCs w:val="18"/>
          <w:lang w:val="en-US" w:eastAsia="zh-CN"/>
        </w:rPr>
      </w:pPr>
      <w:r>
        <w:rPr>
          <w:rFonts w:hint="eastAsia" w:ascii="黑体" w:hAnsi="黑体" w:eastAsia="黑体" w:cs="方正仿宋_GB2312"/>
          <w:b/>
          <w:bCs/>
          <w:color w:val="00B0F0"/>
          <w:lang w:val="en-US" w:eastAsia="zh-CN"/>
        </w:rPr>
        <w:t>三</w:t>
      </w:r>
      <w:r>
        <w:rPr>
          <w:rFonts w:hint="eastAsia" w:ascii="黑体" w:hAnsi="黑体" w:eastAsia="黑体" w:cs="方正仿宋_GB2312"/>
          <w:b/>
          <w:bCs/>
          <w:color w:val="00B0F0"/>
        </w:rPr>
        <w:t>、</w:t>
      </w:r>
      <w:r>
        <w:rPr>
          <w:rFonts w:hint="eastAsia" w:ascii="黑体" w:hAnsi="黑体" w:eastAsia="黑体" w:cs="方正仿宋_GB2312"/>
          <w:b/>
          <w:bCs/>
          <w:color w:val="00B0F0"/>
          <w:lang w:val="en-US" w:eastAsia="zh-CN"/>
        </w:rPr>
        <w:t>技术参数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firstLine="0" w:firstLineChars="0"/>
        <w:jc w:val="both"/>
        <w:textAlignment w:val="auto"/>
        <w:outlineLvl w:val="9"/>
        <w:rPr>
          <w:rFonts w:hint="eastAsia" w:ascii="仿宋" w:hAnsi="仿宋" w:eastAsia="仿宋"/>
          <w:szCs w:val="21"/>
          <w:lang w:val="en-US" w:eastAsia="zh-CN"/>
        </w:rPr>
      </w:pPr>
      <w:r>
        <w:rPr>
          <w:rFonts w:hint="eastAsia" w:ascii="仿宋" w:hAnsi="仿宋" w:eastAsia="仿宋"/>
          <w:szCs w:val="21"/>
          <w:lang w:val="en-US" w:eastAsia="zh-CN"/>
        </w:rPr>
        <w:t>技术参数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firstLine="0" w:firstLineChars="0"/>
        <w:jc w:val="both"/>
        <w:textAlignment w:val="auto"/>
        <w:outlineLvl w:val="9"/>
        <w:rPr>
          <w:rFonts w:hint="eastAsia" w:ascii="仿宋" w:hAnsi="仿宋" w:eastAsia="仿宋"/>
          <w:szCs w:val="21"/>
          <w:lang w:val="en-US" w:eastAsia="zh-CN"/>
        </w:rPr>
      </w:pPr>
      <w:r>
        <w:rPr>
          <w:rFonts w:hint="eastAsia" w:ascii="仿宋" w:hAnsi="仿宋" w:eastAsia="仿宋"/>
          <w:szCs w:val="21"/>
          <w:lang w:val="zh-TW"/>
        </w:rPr>
        <w:t>*</w:t>
      </w:r>
      <w:r>
        <w:rPr>
          <w:rFonts w:hint="eastAsia" w:ascii="仿宋" w:hAnsi="仿宋" w:eastAsia="仿宋"/>
          <w:szCs w:val="21"/>
          <w:lang w:val="en-US" w:eastAsia="zh-CN"/>
        </w:rPr>
        <w:t>实验系统组成：多功能温控实验系统、半导体加热、制冷装置、实验主体、钢球、磁力装置  秒表、水平仪、</w:t>
      </w:r>
      <w:r>
        <w:rPr>
          <w:rFonts w:hint="eastAsia" w:ascii="仿宋" w:hAnsi="仿宋" w:eastAsia="仿宋" w:cs="Times New Roman"/>
          <w:kern w:val="2"/>
          <w:sz w:val="21"/>
          <w:szCs w:val="21"/>
          <w:lang w:val="en-US" w:eastAsia="zh-CN" w:bidi="ar-SA"/>
        </w:rPr>
        <w:t>漏斗定心装置</w:t>
      </w:r>
      <w:r>
        <w:rPr>
          <w:rFonts w:hint="eastAsia" w:ascii="仿宋" w:hAnsi="仿宋" w:eastAsia="仿宋"/>
          <w:szCs w:val="21"/>
          <w:lang w:val="en-US" w:eastAsia="zh-CN"/>
        </w:rPr>
        <w:t>附件盒。</w:t>
      </w:r>
    </w:p>
    <w:p>
      <w:pPr>
        <w:jc w:val="both"/>
        <w:rPr>
          <w:rFonts w:hint="eastAsia" w:ascii="仿宋" w:hAnsi="仿宋" w:eastAsia="仿宋" w:cs="Times New Roman"/>
          <w:kern w:val="2"/>
          <w:sz w:val="21"/>
          <w:szCs w:val="21"/>
          <w:lang w:val="en-US" w:eastAsia="zh-CN" w:bidi="ar-SA"/>
        </w:rPr>
      </w:pPr>
    </w:p>
    <w:p>
      <w:pPr>
        <w:jc w:val="both"/>
        <w:rPr>
          <w:rFonts w:hint="eastAsia" w:ascii="仿宋" w:hAnsi="仿宋" w:eastAsia="仿宋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1"/>
          <w:szCs w:val="21"/>
          <w:lang w:val="en-US" w:eastAsia="zh-CN" w:bidi="ar-SA"/>
        </w:rPr>
        <w:t>1．测量方法：落球法，漏斗定心结构，保证钢球居中下落。</w:t>
      </w:r>
    </w:p>
    <w:p>
      <w:pPr>
        <w:jc w:val="both"/>
        <w:rPr>
          <w:rFonts w:hint="eastAsia" w:ascii="仿宋" w:hAnsi="仿宋" w:eastAsia="仿宋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1"/>
          <w:szCs w:val="21"/>
          <w:lang w:val="en-US" w:eastAsia="zh-CN" w:bidi="ar-SA"/>
        </w:rPr>
        <w:t>2．计时方法：电子秒表计时。</w:t>
      </w:r>
    </w:p>
    <w:p>
      <w:pPr>
        <w:jc w:val="both"/>
        <w:rPr>
          <w:rFonts w:hint="eastAsia" w:ascii="仿宋" w:hAnsi="仿宋" w:eastAsia="仿宋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1"/>
          <w:szCs w:val="21"/>
          <w:lang w:val="en-US" w:eastAsia="zh-CN" w:bidi="ar-SA"/>
        </w:rPr>
        <w:t>3．粘滞系数的测量范围：0.1--50pa.s。</w:t>
      </w:r>
    </w:p>
    <w:p>
      <w:pPr>
        <w:jc w:val="both"/>
        <w:rPr>
          <w:rFonts w:hint="eastAsia" w:ascii="仿宋" w:hAnsi="仿宋" w:eastAsia="仿宋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1"/>
          <w:szCs w:val="21"/>
          <w:lang w:val="en-US" w:eastAsia="zh-CN" w:bidi="ar-SA"/>
        </w:rPr>
        <w:t>*4．样品管：内径26mm,高度300 mm，加LED灯增加油的光亮，提高观察钢球下落时的运动轨迹。</w:t>
      </w:r>
    </w:p>
    <w:p>
      <w:pPr>
        <w:jc w:val="both"/>
        <w:rPr>
          <w:rFonts w:hint="eastAsia" w:ascii="仿宋" w:hAnsi="仿宋" w:eastAsia="仿宋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1"/>
          <w:szCs w:val="21"/>
          <w:lang w:val="en-US" w:eastAsia="zh-CN" w:bidi="ar-SA"/>
        </w:rPr>
        <w:t>5．控温精度：≤±0.2℃。</w:t>
      </w:r>
    </w:p>
    <w:p>
      <w:pPr>
        <w:jc w:val="both"/>
        <w:rPr>
          <w:rFonts w:hint="eastAsia" w:ascii="仿宋" w:hAnsi="仿宋" w:eastAsia="仿宋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1"/>
          <w:szCs w:val="21"/>
          <w:lang w:val="en-US" w:eastAsia="zh-CN" w:bidi="ar-SA"/>
        </w:rPr>
        <w:t>*6．控温范围：-10℃~110℃ 采用半导体加热/制冷片，配套专用多功能温控实验系统，能实现快速加热、制冷。</w:t>
      </w:r>
    </w:p>
    <w:p>
      <w:pPr>
        <w:jc w:val="both"/>
        <w:rPr>
          <w:rFonts w:hint="eastAsia" w:ascii="仿宋" w:hAnsi="仿宋" w:eastAsia="仿宋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1"/>
          <w:szCs w:val="21"/>
          <w:lang w:val="en-US" w:eastAsia="zh-CN" w:bidi="ar-SA"/>
        </w:rPr>
        <w:t xml:space="preserve">8.实验相对误差小于5%。                                                         </w:t>
      </w:r>
    </w:p>
    <w:p>
      <w:pPr>
        <w:rPr>
          <w:rFonts w:hint="eastAsia" w:ascii="宋体" w:hAnsi="宋体" w:cs="宋体"/>
          <w:b/>
          <w:bCs/>
          <w:color w:val="FF0000"/>
        </w:rPr>
      </w:pPr>
      <w:r>
        <w:rPr>
          <w:rFonts w:hint="eastAsia" w:ascii="仿宋" w:hAnsi="仿宋" w:eastAsia="仿宋" w:cs="Times New Roman"/>
          <w:kern w:val="2"/>
          <w:sz w:val="21"/>
          <w:szCs w:val="21"/>
          <w:lang w:val="en-US" w:eastAsia="zh-CN" w:bidi="ar-SA"/>
        </w:rPr>
        <w:t xml:space="preserve">*9.非“水循环加热”结构，避免（水泄漏、水锈蚀、水垢、不能制冷等）缺点           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FF0000"/>
        </w:rPr>
        <w:t>设备型号及配套</w:t>
      </w:r>
    </w:p>
    <w:p>
      <w:pPr>
        <w:rPr>
          <w:rFonts w:ascii="宋体" w:hAnsi="宋体" w:cs="宋体"/>
          <w:b/>
          <w:bCs/>
          <w:color w:val="FF0000"/>
        </w:rPr>
      </w:pPr>
    </w:p>
    <w:p>
      <w:r>
        <w:rPr>
          <w:rFonts w:hint="eastAsia" w:ascii="宋体" w:hAnsi="宋体" w:cs="宋体"/>
          <w:b/>
          <w:bCs/>
          <w:color w:val="C0504D"/>
        </w:rPr>
        <w:t xml:space="preserve">  设备成套性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w:t xml:space="preserve">  实验系统组成：</w:t>
      </w:r>
      <w:r>
        <w:rPr>
          <w:rFonts w:hint="eastAsia"/>
          <w:lang w:val="en-US" w:eastAsia="zh-CN"/>
        </w:rPr>
        <w:t>多功能温控实验系统</w:t>
      </w:r>
      <w:r>
        <w:rPr>
          <w:rFonts w:hint="eastAsia"/>
        </w:rPr>
        <w:t>、</w:t>
      </w:r>
      <w:r>
        <w:rPr>
          <w:rFonts w:hint="eastAsia"/>
          <w:lang w:val="en-US" w:eastAsia="zh-CN"/>
        </w:rPr>
        <w:t>半导体加热、制冷装置、实验主体、钢球、磁力装置</w:t>
      </w:r>
      <w:r>
        <w:rPr>
          <w:rFonts w:hint="eastAsia"/>
        </w:rPr>
        <w:t xml:space="preserve">  秒表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水平仪、附件盒。</w:t>
      </w:r>
    </w:p>
    <w:tbl>
      <w:tblPr>
        <w:tblStyle w:val="4"/>
        <w:tblpPr w:leftFromText="180" w:rightFromText="180" w:vertAnchor="text" w:horzAnchor="page" w:tblpX="1490" w:tblpY="301"/>
        <w:tblOverlap w:val="never"/>
        <w:tblW w:w="88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5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5" w:type="dxa"/>
            <w:shd w:val="clear" w:color="auto" w:fill="BEBEBE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</w:rPr>
            </w:pPr>
            <w:r>
              <w:rPr>
                <w:rFonts w:hint="eastAsia" w:ascii="黑体" w:hAnsi="黑体" w:eastAsia="黑体" w:cs="宋体"/>
                <w:color w:val="000000"/>
              </w:rPr>
              <w:t>设备名称</w:t>
            </w:r>
          </w:p>
        </w:tc>
        <w:tc>
          <w:tcPr>
            <w:tcW w:w="2841" w:type="dxa"/>
            <w:shd w:val="clear" w:color="auto" w:fill="BEBEBE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</w:rPr>
            </w:pPr>
            <w:r>
              <w:rPr>
                <w:rFonts w:hint="eastAsia" w:ascii="黑体" w:hAnsi="黑体" w:eastAsia="黑体" w:cs="宋体"/>
                <w:color w:val="000000"/>
              </w:rPr>
              <w:t>型号</w:t>
            </w:r>
          </w:p>
        </w:tc>
        <w:tc>
          <w:tcPr>
            <w:tcW w:w="2841" w:type="dxa"/>
            <w:shd w:val="clear" w:color="auto" w:fill="BEBEBE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</w:rPr>
            </w:pPr>
            <w:r>
              <w:rPr>
                <w:rFonts w:hint="eastAsia" w:ascii="黑体" w:hAnsi="黑体" w:eastAsia="黑体" w:cs="宋体"/>
                <w:color w:val="000000"/>
              </w:rPr>
              <w:t>实验室自备配套设备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5" w:type="dxa"/>
            <w:shd w:val="clear" w:color="auto" w:fill="BEBEBE"/>
            <w:noWrap w:val="0"/>
            <w:vAlign w:val="center"/>
          </w:tcPr>
          <w:p>
            <w:pPr>
              <w:rPr>
                <w:rFonts w:ascii="黑体" w:hAnsi="黑体" w:eastAsia="黑体" w:cs="宋体"/>
                <w:color w:val="000000"/>
              </w:rPr>
            </w:pPr>
            <w:r>
              <w:rPr>
                <w:rFonts w:ascii="黑体" w:hAnsi="黑体" w:eastAsia="黑体" w:cs="宋体"/>
                <w:color w:val="000000"/>
              </w:rPr>
              <w:t>变温制冷型粘滞系数实验仪</w:t>
            </w:r>
          </w:p>
        </w:tc>
        <w:tc>
          <w:tcPr>
            <w:tcW w:w="2841" w:type="dxa"/>
            <w:shd w:val="clear" w:color="auto" w:fill="BEBEBE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</w:rPr>
            </w:pPr>
            <w:r>
              <w:rPr>
                <w:rFonts w:ascii="黑体" w:hAnsi="黑体" w:eastAsia="黑体" w:cs="宋体"/>
                <w:color w:val="000000"/>
              </w:rPr>
              <w:t xml:space="preserve">WT-CNZ  </w:t>
            </w:r>
          </w:p>
        </w:tc>
        <w:tc>
          <w:tcPr>
            <w:tcW w:w="2841" w:type="dxa"/>
            <w:shd w:val="clear" w:color="auto" w:fill="BEBEBE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</w:rPr>
            </w:pPr>
            <w:r>
              <w:rPr>
                <w:rFonts w:hint="eastAsia" w:ascii="黑体" w:hAnsi="黑体" w:eastAsia="黑体" w:cs="宋体"/>
                <w:color w:val="000000"/>
              </w:rPr>
              <w:t>电子天平、螺旋测微器</w:t>
            </w:r>
          </w:p>
        </w:tc>
      </w:tr>
    </w:tbl>
    <w:p>
      <w:pPr>
        <w:rPr>
          <w:rFonts w:hint="eastAsia" w:ascii="宋体" w:hAnsi="宋体" w:cs="宋体"/>
          <w:color w:val="C0504D"/>
        </w:rPr>
      </w:pPr>
    </w:p>
    <w:p>
      <w:pPr>
        <w:rPr>
          <w:rFonts w:hint="eastAsia" w:ascii="宋体" w:hAnsi="宋体" w:cs="宋体"/>
          <w:b/>
          <w:bCs/>
          <w:color w:val="FF0000"/>
        </w:rPr>
      </w:pPr>
    </w:p>
    <w:p>
      <w:pPr>
        <w:rPr>
          <w:rFonts w:ascii="宋体" w:hAnsi="宋体" w:cs="宋体"/>
          <w:b/>
          <w:bCs/>
          <w:color w:val="FF0000"/>
        </w:rPr>
      </w:pPr>
      <w:r>
        <w:rPr>
          <w:rFonts w:hint="eastAsia" w:ascii="宋体" w:hAnsi="宋体" w:cs="宋体"/>
          <w:b/>
          <w:bCs/>
          <w:color w:val="FF0000"/>
        </w:rPr>
        <w:t>建议课时  3课时</w:t>
      </w:r>
    </w:p>
    <w:p>
      <w:pPr>
        <w:rPr>
          <w:rFonts w:hint="eastAsia" w:ascii="微软雅黑" w:hAnsi="微软雅黑" w:eastAsia="微软雅黑" w:cs="微软雅黑"/>
          <w:b/>
          <w:sz w:val="36"/>
          <w:szCs w:val="36"/>
        </w:rPr>
      </w:pPr>
    </w:p>
    <w:p>
      <w:pPr>
        <w:rPr>
          <w:rFonts w:hint="eastAsia" w:ascii="微软雅黑" w:hAnsi="微软雅黑" w:eastAsia="微软雅黑" w:cs="微软雅黑"/>
          <w:b/>
          <w:sz w:val="36"/>
          <w:szCs w:val="36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</w:t>
      </w:r>
      <w:r>
        <w:rPr>
          <w:rFonts w:hint="eastAsia"/>
          <w:b/>
          <w:bCs/>
          <w:lang w:val="en-US" w:eastAsia="zh-CN"/>
        </w:rPr>
        <w:t xml:space="preserve">  四川西测科技有限公司</w:t>
      </w: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                                                 2019年2月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638A8D2-3FED-4B3E-A465-4042D15139C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2" w:fontKey="{B53C5B22-2073-4F91-B1D6-4DC94AABBA75}"/>
  </w:font>
  <w:font w:name="方正仿宋_GB2312">
    <w:panose1 w:val="02010600010101010101"/>
    <w:charset w:val="86"/>
    <w:family w:val="auto"/>
    <w:pitch w:val="default"/>
    <w:sig w:usb0="00000001" w:usb1="080E0000" w:usb2="00000000" w:usb3="00000000" w:csb0="00040000" w:csb1="00000000"/>
    <w:embedRegular r:id="rId3" w:fontKey="{88C27FA0-32D6-4465-97BD-138A2DA087EC}"/>
  </w:font>
  <w:font w:name="方正兰亭准黑_GBK">
    <w:altName w:val="微软雅黑"/>
    <w:panose1 w:val="02000000000000000000"/>
    <w:charset w:val="86"/>
    <w:family w:val="auto"/>
    <w:pitch w:val="default"/>
    <w:sig w:usb0="00000000" w:usb1="00000000" w:usb2="00082016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195CC3C-B67E-4665-B551-7E677D5534E2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32852"/>
    <w:multiLevelType w:val="multilevel"/>
    <w:tmpl w:val="5E232852"/>
    <w:lvl w:ilvl="0" w:tentative="0">
      <w:start w:val="1"/>
      <w:numFmt w:val="decimal"/>
      <w:lvlText w:val="%1．"/>
      <w:lvlJc w:val="left"/>
      <w:pPr>
        <w:tabs>
          <w:tab w:val="left" w:pos="719"/>
        </w:tabs>
        <w:ind w:left="719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199"/>
        </w:tabs>
        <w:ind w:left="1199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19"/>
        </w:tabs>
        <w:ind w:left="1619" w:hanging="420"/>
      </w:pPr>
    </w:lvl>
    <w:lvl w:ilvl="3" w:tentative="0">
      <w:start w:val="1"/>
      <w:numFmt w:val="decimal"/>
      <w:lvlText w:val="%4."/>
      <w:lvlJc w:val="left"/>
      <w:pPr>
        <w:tabs>
          <w:tab w:val="left" w:pos="2039"/>
        </w:tabs>
        <w:ind w:left="2039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59"/>
        </w:tabs>
        <w:ind w:left="2459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79"/>
        </w:tabs>
        <w:ind w:left="2879" w:hanging="420"/>
      </w:pPr>
    </w:lvl>
    <w:lvl w:ilvl="6" w:tentative="0">
      <w:start w:val="1"/>
      <w:numFmt w:val="decimal"/>
      <w:lvlText w:val="%7."/>
      <w:lvlJc w:val="left"/>
      <w:pPr>
        <w:tabs>
          <w:tab w:val="left" w:pos="3299"/>
        </w:tabs>
        <w:ind w:left="3299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19"/>
        </w:tabs>
        <w:ind w:left="3719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39"/>
        </w:tabs>
        <w:ind w:left="4139" w:hanging="420"/>
      </w:pPr>
    </w:lvl>
  </w:abstractNum>
  <w:abstractNum w:abstractNumId="1">
    <w:nsid w:val="6F2114C6"/>
    <w:multiLevelType w:val="multilevel"/>
    <w:tmpl w:val="6F2114C6"/>
    <w:lvl w:ilvl="0" w:tentative="0">
      <w:start w:val="1"/>
      <w:numFmt w:val="decimal"/>
      <w:lvlText w:val="%1．"/>
      <w:lvlJc w:val="left"/>
      <w:pPr>
        <w:tabs>
          <w:tab w:val="left" w:pos="719"/>
        </w:tabs>
        <w:ind w:left="719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199"/>
        </w:tabs>
        <w:ind w:left="1199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19"/>
        </w:tabs>
        <w:ind w:left="1619" w:hanging="420"/>
      </w:pPr>
    </w:lvl>
    <w:lvl w:ilvl="3" w:tentative="0">
      <w:start w:val="1"/>
      <w:numFmt w:val="decimal"/>
      <w:lvlText w:val="%4."/>
      <w:lvlJc w:val="left"/>
      <w:pPr>
        <w:tabs>
          <w:tab w:val="left" w:pos="2039"/>
        </w:tabs>
        <w:ind w:left="2039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59"/>
        </w:tabs>
        <w:ind w:left="2459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79"/>
        </w:tabs>
        <w:ind w:left="2879" w:hanging="420"/>
      </w:pPr>
    </w:lvl>
    <w:lvl w:ilvl="6" w:tentative="0">
      <w:start w:val="1"/>
      <w:numFmt w:val="decimal"/>
      <w:lvlText w:val="%7."/>
      <w:lvlJc w:val="left"/>
      <w:pPr>
        <w:tabs>
          <w:tab w:val="left" w:pos="3299"/>
        </w:tabs>
        <w:ind w:left="3299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19"/>
        </w:tabs>
        <w:ind w:left="3719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39"/>
        </w:tabs>
        <w:ind w:left="413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B21B7E"/>
    <w:rsid w:val="35823A55"/>
    <w:rsid w:val="3BD854CC"/>
    <w:rsid w:val="4BE654D6"/>
    <w:rsid w:val="55555666"/>
    <w:rsid w:val="56813DBE"/>
    <w:rsid w:val="76F5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84411</dc:creator>
  <cp:lastModifiedBy>赵小清</cp:lastModifiedBy>
  <dcterms:modified xsi:type="dcterms:W3CDTF">2020-03-15T13:11:39Z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6</vt:lpwstr>
  </property>
</Properties>
</file>